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П</w:t>
      </w:r>
      <w:r w:rsidRPr="00D61412">
        <w:rPr>
          <w:rFonts w:ascii="PT Astra Serif" w:hAnsi="PT Astra Serif"/>
          <w:color w:val="000000"/>
        </w:rPr>
        <w:t>риложение 1</w:t>
      </w:r>
    </w:p>
    <w:p w:rsidR="000F279B" w:rsidRPr="00D61412" w:rsidRDefault="000F279B" w:rsidP="000F279B">
      <w:pPr>
        <w:ind w:firstLine="567"/>
        <w:jc w:val="right"/>
        <w:rPr>
          <w:rFonts w:ascii="PT Astra Serif" w:hAnsi="PT Astra Serif"/>
          <w:color w:val="000000"/>
        </w:rPr>
      </w:pPr>
      <w:r w:rsidRPr="00D61412">
        <w:rPr>
          <w:rFonts w:ascii="PT Astra Serif" w:hAnsi="PT Astra Serif"/>
          <w:color w:val="000000"/>
        </w:rPr>
        <w:t>к извещению об осуществлении закупки</w:t>
      </w:r>
    </w:p>
    <w:p w:rsidR="000F279B" w:rsidRPr="00D61412" w:rsidRDefault="000F279B" w:rsidP="000F279B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  <w:r w:rsidRPr="00D61412">
        <w:rPr>
          <w:rFonts w:ascii="PT Astra Serif" w:hAnsi="PT Astra Serif"/>
          <w:b/>
          <w:bCs/>
          <w:color w:val="00000A"/>
        </w:rPr>
        <w:t>Описание объекта закупки</w:t>
      </w:r>
    </w:p>
    <w:p w:rsidR="000F279B" w:rsidRPr="00D61412" w:rsidRDefault="000F279B" w:rsidP="000F279B">
      <w:pPr>
        <w:widowControl w:val="0"/>
        <w:tabs>
          <w:tab w:val="left" w:pos="709"/>
        </w:tabs>
        <w:suppressAutoHyphens/>
        <w:ind w:firstLine="709"/>
        <w:jc w:val="center"/>
        <w:rPr>
          <w:rFonts w:ascii="PT Astra Serif" w:hAnsi="PT Astra Serif"/>
          <w:b/>
          <w:bCs/>
          <w:color w:val="00000A"/>
        </w:rPr>
      </w:pPr>
    </w:p>
    <w:p w:rsidR="000F279B" w:rsidRPr="00D61412" w:rsidRDefault="000F279B" w:rsidP="000F279B">
      <w:pPr>
        <w:ind w:firstLine="709"/>
        <w:jc w:val="both"/>
        <w:rPr>
          <w:rFonts w:ascii="PT Astra Serif" w:hAnsi="PT Astra Serif"/>
        </w:rPr>
      </w:pPr>
      <w:bookmarkStart w:id="0" w:name="OLE_LINK9"/>
      <w:bookmarkStart w:id="1" w:name="OLE_LINK10"/>
      <w:r w:rsidRPr="00D61412">
        <w:rPr>
          <w:rFonts w:ascii="PT Astra Serif" w:hAnsi="PT Astra Serif"/>
        </w:rPr>
        <w:t xml:space="preserve">1. Предмет муниципального контракта: поставка </w:t>
      </w:r>
      <w:r w:rsidR="00DB259E">
        <w:rPr>
          <w:rFonts w:ascii="PT Astra Serif" w:hAnsi="PT Astra Serif"/>
        </w:rPr>
        <w:t>подарочной продукции (бытовая техника).</w:t>
      </w:r>
    </w:p>
    <w:bookmarkEnd w:id="0"/>
    <w:bookmarkEnd w:id="1"/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>2.  Муниципальный заказчик:   Администрация города Югорска, 628260, Тюменская область, Ханты - Мансийский автономный округ  - Югра, г.</w:t>
      </w:r>
      <w:r>
        <w:rPr>
          <w:rFonts w:ascii="PT Astra Serif" w:hAnsi="PT Astra Serif"/>
        </w:rPr>
        <w:t xml:space="preserve"> Югорск, ул. 40 лет Победы, 11, </w:t>
      </w:r>
      <w:r w:rsidRPr="00D61412">
        <w:rPr>
          <w:rFonts w:ascii="PT Astra Serif" w:hAnsi="PT Astra Serif"/>
        </w:rPr>
        <w:t>тел. 8 (34675) 5-00-00, 5-00-45, 5-00-4</w:t>
      </w:r>
      <w:r w:rsidR="00DB259E">
        <w:rPr>
          <w:rFonts w:ascii="PT Astra Serif" w:hAnsi="PT Astra Serif"/>
        </w:rPr>
        <w:t>2</w:t>
      </w:r>
      <w:r w:rsidRPr="00D61412">
        <w:rPr>
          <w:rFonts w:ascii="PT Astra Serif" w:hAnsi="PT Astra Serif"/>
        </w:rPr>
        <w:t>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3. Срок поставки товара: с момента заключения муниципального контракта  по </w:t>
      </w:r>
      <w:r w:rsidR="00DB259E">
        <w:rPr>
          <w:rFonts w:ascii="PT Astra Serif" w:hAnsi="PT Astra Serif"/>
        </w:rPr>
        <w:t>31</w:t>
      </w:r>
      <w:r w:rsidRPr="00D61412">
        <w:rPr>
          <w:rFonts w:ascii="PT Astra Serif" w:hAnsi="PT Astra Serif"/>
        </w:rPr>
        <w:t>.05.202</w:t>
      </w:r>
      <w:r w:rsidR="009C6E39">
        <w:rPr>
          <w:rFonts w:ascii="PT Astra Serif" w:hAnsi="PT Astra Serif"/>
        </w:rPr>
        <w:t>4</w:t>
      </w:r>
      <w:r w:rsidRPr="00D61412">
        <w:rPr>
          <w:rFonts w:ascii="PT Astra Serif" w:hAnsi="PT Astra Serif"/>
        </w:rPr>
        <w:t>г.</w:t>
      </w:r>
    </w:p>
    <w:p w:rsidR="000F279B" w:rsidRPr="00D61412" w:rsidRDefault="000F279B" w:rsidP="000F279B">
      <w:pPr>
        <w:spacing w:after="60"/>
        <w:ind w:firstLine="709"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</w:rPr>
        <w:t xml:space="preserve">4. Место поставки: </w:t>
      </w:r>
      <w:r w:rsidR="00DB259E" w:rsidRPr="00DB259E">
        <w:rPr>
          <w:rFonts w:ascii="PT Astra Serif" w:hAnsi="PT Astra Serif"/>
        </w:rPr>
        <w:t xml:space="preserve">628260, Ханты-Мансийский автономный округ - Югра, г. Югорск, ул. 40 лет Победы, д. 11. Ответственное должностное лицо за приемку товара – специалист – эксперт </w:t>
      </w:r>
      <w:r w:rsidR="00947649">
        <w:rPr>
          <w:rFonts w:ascii="PT Astra Serif" w:hAnsi="PT Astra Serif"/>
        </w:rPr>
        <w:t xml:space="preserve">по охране труда </w:t>
      </w:r>
      <w:r w:rsidR="00DB259E" w:rsidRPr="00DB259E">
        <w:rPr>
          <w:rFonts w:ascii="PT Astra Serif" w:hAnsi="PT Astra Serif"/>
        </w:rPr>
        <w:t>Дегтярева Татьяна Васильевна, 8 34675 50042 (142).</w:t>
      </w:r>
    </w:p>
    <w:p w:rsidR="000F279B" w:rsidRDefault="00CF38ED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0F279B" w:rsidRPr="00D61412">
        <w:rPr>
          <w:rFonts w:ascii="PT Astra Serif" w:hAnsi="PT Astra Serif"/>
        </w:rPr>
        <w:t>.</w:t>
      </w:r>
      <w:r w:rsidR="000F279B" w:rsidRPr="00D61412">
        <w:rPr>
          <w:rFonts w:ascii="PT Astra Serif" w:hAnsi="PT Astra Serif"/>
          <w:b/>
        </w:rPr>
        <w:t xml:space="preserve"> </w:t>
      </w:r>
      <w:r w:rsidR="000F279B" w:rsidRPr="00D61412">
        <w:rPr>
          <w:rFonts w:ascii="PT Astra Serif" w:hAnsi="PT Astra Serif"/>
        </w:rPr>
        <w:t>Перечень товаров и объем поставки:</w:t>
      </w:r>
    </w:p>
    <w:p w:rsidR="000F279B" w:rsidRDefault="000F279B" w:rsidP="000F279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615"/>
      </w:tblGrid>
      <w:tr w:rsidR="000F279B" w:rsidRPr="00951620" w:rsidTr="00815620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№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951620">
              <w:rPr>
                <w:rFonts w:ascii="PT Astra Serif" w:hAnsi="PT Astra Serif"/>
                <w:b/>
                <w:lang w:eastAsia="en-US"/>
              </w:rPr>
              <w:t>п</w:t>
            </w:r>
            <w:proofErr w:type="gramEnd"/>
            <w:r w:rsidRPr="00951620">
              <w:rPr>
                <w:rFonts w:ascii="PT Astra Serif" w:hAnsi="PT Astra Serif"/>
                <w:b/>
                <w:lang w:eastAsia="en-US"/>
              </w:rPr>
              <w:t>/п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Наименование</w:t>
            </w:r>
          </w:p>
          <w:p w:rsidR="000F279B" w:rsidRPr="00951620" w:rsidRDefault="00B77C06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bCs/>
              </w:rPr>
            </w:pPr>
            <w:r w:rsidRPr="00951620">
              <w:rPr>
                <w:rFonts w:ascii="PT Astra Serif" w:hAnsi="PT Astra Serif"/>
                <w:b/>
                <w:bCs/>
                <w:lang w:eastAsia="en-US"/>
              </w:rPr>
              <w:t>Т</w:t>
            </w:r>
            <w:r w:rsidR="000F279B" w:rsidRPr="00951620">
              <w:rPr>
                <w:rFonts w:ascii="PT Astra Serif" w:hAnsi="PT Astra Serif"/>
                <w:b/>
                <w:bCs/>
                <w:lang w:eastAsia="en-US"/>
              </w:rPr>
              <w:t>овара</w:t>
            </w:r>
            <w:r>
              <w:rPr>
                <w:rFonts w:ascii="PT Astra Serif" w:hAnsi="PT Astra Serif"/>
                <w:b/>
                <w:bCs/>
                <w:lang w:eastAsia="en-US"/>
              </w:rPr>
              <w:t xml:space="preserve"> (КТРУ)</w:t>
            </w: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Ед. изм.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Кол-во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</w:rPr>
            </w:pPr>
            <w:r w:rsidRPr="00951620">
              <w:rPr>
                <w:rFonts w:ascii="PT Astra Serif" w:eastAsia="Calibri" w:hAnsi="PT Astra Serif"/>
                <w:b/>
              </w:rPr>
              <w:t>Функциональные, технические и качественные характеристики, эксплуатационные характеристики объекта закупки (при необходимости)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</w:rPr>
              <w:t>Показатели товара</w:t>
            </w:r>
          </w:p>
          <w:p w:rsidR="000F279B" w:rsidRPr="00951620" w:rsidRDefault="000F279B" w:rsidP="00815620">
            <w:pPr>
              <w:widowControl w:val="0"/>
              <w:jc w:val="center"/>
              <w:rPr>
                <w:rFonts w:ascii="PT Astra Serif" w:eastAsia="Calibri" w:hAnsi="PT Astra Serif"/>
                <w:b/>
                <w:bCs/>
              </w:rPr>
            </w:pPr>
            <w:r w:rsidRPr="00951620">
              <w:rPr>
                <w:rFonts w:ascii="PT Astra Serif" w:eastAsia="Calibri" w:hAnsi="PT Astra Serif"/>
                <w:b/>
                <w:bCs/>
              </w:rPr>
              <w:t>(при этом указываются максимальные и (или) минимальные значения таких показателей, а также значения показателей, которые не могут изменяться)</w:t>
            </w:r>
          </w:p>
        </w:tc>
      </w:tr>
      <w:tr w:rsidR="00D90422" w:rsidRPr="00951620" w:rsidTr="007070E3">
        <w:trPr>
          <w:trHeight w:val="6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90422" w:rsidRPr="00951620" w:rsidRDefault="00D90422" w:rsidP="00B77C06">
            <w:pPr>
              <w:widowControl w:val="0"/>
              <w:snapToGrid w:val="0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shd w:val="clear" w:color="auto" w:fill="FFFFFF"/>
          </w:tcPr>
          <w:p w:rsidR="00D90422" w:rsidRPr="00B77C06" w:rsidRDefault="00D90422" w:rsidP="00B77C06">
            <w:pPr>
              <w:suppressAutoHyphens/>
              <w:spacing w:after="60"/>
              <w:ind w:left="-108" w:right="-91"/>
              <w:jc w:val="center"/>
              <w:rPr>
                <w:rFonts w:ascii="PT Astra Serif" w:eastAsia="Calibri" w:hAnsi="PT Astra Serif"/>
                <w:bCs/>
              </w:rPr>
            </w:pPr>
          </w:p>
        </w:tc>
        <w:tc>
          <w:tcPr>
            <w:tcW w:w="851" w:type="dxa"/>
            <w:tcBorders>
              <w:right w:val="nil"/>
            </w:tcBorders>
            <w:shd w:val="clear" w:color="auto" w:fill="auto"/>
            <w:vAlign w:val="center"/>
          </w:tcPr>
          <w:p w:rsidR="00D90422" w:rsidRDefault="00D9042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90422" w:rsidRDefault="00D9042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D90422" w:rsidRPr="00B77C06" w:rsidRDefault="00D90422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D90422">
              <w:rPr>
                <w:rFonts w:ascii="PT Astra Serif" w:eastAsia="Calibri" w:hAnsi="PT Astra Serif"/>
                <w:b/>
                <w:color w:val="000000"/>
              </w:rPr>
              <w:t>Обязательные характеристики</w:t>
            </w:r>
          </w:p>
        </w:tc>
      </w:tr>
      <w:tr w:rsidR="00B77C06" w:rsidRPr="00951620" w:rsidTr="00DF3A35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77C06" w:rsidRPr="00951620" w:rsidRDefault="00B77C06" w:rsidP="00B77C06">
            <w:pPr>
              <w:widowControl w:val="0"/>
              <w:snapToGrid w:val="0"/>
              <w:jc w:val="center"/>
              <w:rPr>
                <w:rFonts w:ascii="PT Astra Serif" w:hAnsi="PT Astra Serif"/>
                <w:b/>
              </w:rPr>
            </w:pPr>
            <w:r w:rsidRPr="00951620">
              <w:rPr>
                <w:rFonts w:ascii="PT Astra Serif" w:hAnsi="PT Astra Serif"/>
                <w:b/>
                <w:lang w:eastAsia="en-US"/>
              </w:rPr>
              <w:t>1</w:t>
            </w:r>
          </w:p>
        </w:tc>
        <w:tc>
          <w:tcPr>
            <w:tcW w:w="1634" w:type="dxa"/>
            <w:vMerge w:val="restart"/>
            <w:shd w:val="clear" w:color="auto" w:fill="FFFFFF"/>
          </w:tcPr>
          <w:p w:rsidR="00B77C06" w:rsidRPr="00972086" w:rsidRDefault="00B77C06" w:rsidP="00B77C06">
            <w:pPr>
              <w:suppressAutoHyphens/>
              <w:spacing w:after="60"/>
              <w:ind w:left="-108" w:right="-91"/>
              <w:jc w:val="center"/>
              <w:rPr>
                <w:rFonts w:ascii="PT Astra Serif" w:eastAsia="Calibri" w:hAnsi="PT Astra Serif"/>
                <w:bCs/>
              </w:rPr>
            </w:pPr>
            <w:r w:rsidRPr="00B77C06">
              <w:rPr>
                <w:rFonts w:ascii="PT Astra Serif" w:eastAsia="Calibri" w:hAnsi="PT Astra Serif"/>
                <w:bCs/>
              </w:rPr>
              <w:t xml:space="preserve">Машина стиральная бытовая </w:t>
            </w:r>
            <w:r w:rsidRPr="00275C4A">
              <w:rPr>
                <w:rFonts w:ascii="PT Astra Serif" w:eastAsia="Calibri" w:hAnsi="PT Astra Serif"/>
                <w:bCs/>
              </w:rPr>
              <w:t>27.51.13.110-000000</w:t>
            </w:r>
            <w:r>
              <w:rPr>
                <w:rFonts w:ascii="PT Astra Serif" w:eastAsia="Calibri" w:hAnsi="PT Astra Serif"/>
                <w:bCs/>
              </w:rPr>
              <w:t>45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B77C06">
              <w:rPr>
                <w:rFonts w:ascii="PT Astra Serif" w:hAnsi="PT Astra Serif"/>
                <w:color w:val="000000"/>
              </w:rPr>
              <w:t>Вид стиральной машины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proofErr w:type="spellStart"/>
            <w:r w:rsidRPr="00B77C06">
              <w:rPr>
                <w:rFonts w:ascii="PT Astra Serif" w:hAnsi="PT Astra Serif"/>
                <w:color w:val="000000"/>
              </w:rPr>
              <w:t>Отдельностоящая</w:t>
            </w:r>
            <w:proofErr w:type="spellEnd"/>
          </w:p>
        </w:tc>
      </w:tr>
      <w:tr w:rsidR="00B77C06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B77C06" w:rsidRPr="00951620" w:rsidRDefault="00B77C06" w:rsidP="00B77C06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B77C06" w:rsidRPr="00951620" w:rsidRDefault="00B77C06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B77C06">
              <w:rPr>
                <w:rFonts w:ascii="PT Astra Serif" w:hAnsi="PT Astra Serif"/>
                <w:color w:val="000000"/>
              </w:rPr>
              <w:t>Номинальная (максимальная) загрузка белья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</w:rPr>
            </w:pPr>
            <w:r w:rsidRPr="00B77C06">
              <w:rPr>
                <w:rFonts w:ascii="PT Astra Serif" w:hAnsi="PT Astra Serif"/>
                <w:color w:val="000000"/>
              </w:rPr>
              <w:t>≥ 5</w:t>
            </w:r>
            <w:r>
              <w:rPr>
                <w:rFonts w:ascii="PT Astra Serif" w:hAnsi="PT Astra Serif"/>
                <w:color w:val="000000"/>
              </w:rPr>
              <w:t xml:space="preserve"> кг</w:t>
            </w:r>
          </w:p>
        </w:tc>
      </w:tr>
      <w:tr w:rsidR="00B77C06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B77C06" w:rsidRPr="00951620" w:rsidRDefault="00B77C06" w:rsidP="00B77C06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B77C06" w:rsidRPr="00951620" w:rsidRDefault="00B77C06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B77C06">
              <w:rPr>
                <w:rFonts w:ascii="PT Astra Serif" w:hAnsi="PT Astra Serif"/>
                <w:color w:val="000000"/>
                <w:lang w:eastAsia="en-US"/>
              </w:rPr>
              <w:t>Способ загрузки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  <w:r w:rsidRPr="00B77C06">
              <w:rPr>
                <w:rFonts w:ascii="PT Astra Serif" w:hAnsi="PT Astra Serif"/>
                <w:color w:val="000000"/>
                <w:lang w:eastAsia="en-US"/>
              </w:rPr>
              <w:t>Фронтальна</w:t>
            </w:r>
            <w:r>
              <w:rPr>
                <w:rFonts w:ascii="PT Astra Serif" w:hAnsi="PT Astra Serif"/>
                <w:color w:val="000000"/>
                <w:lang w:eastAsia="en-US"/>
              </w:rPr>
              <w:t>я</w:t>
            </w:r>
          </w:p>
        </w:tc>
      </w:tr>
      <w:tr w:rsidR="00B77C06" w:rsidRPr="00951620" w:rsidTr="00815620">
        <w:trPr>
          <w:trHeight w:val="81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B77C06" w:rsidRPr="00951620" w:rsidRDefault="00B77C06" w:rsidP="00B77C06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B77C06" w:rsidRPr="00951620" w:rsidRDefault="00B77C06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951620">
              <w:rPr>
                <w:rFonts w:ascii="PT Astra Serif" w:hAnsi="PT Astra Serif"/>
                <w:b/>
                <w:color w:val="000000"/>
                <w:lang w:eastAsia="en-US"/>
              </w:rPr>
              <w:t>Дополнительные характеристики</w:t>
            </w:r>
          </w:p>
        </w:tc>
      </w:tr>
      <w:tr w:rsidR="00B77C06" w:rsidRPr="00951620" w:rsidTr="00815620">
        <w:trPr>
          <w:trHeight w:val="81"/>
          <w:jc w:val="center"/>
        </w:trPr>
        <w:tc>
          <w:tcPr>
            <w:tcW w:w="567" w:type="dxa"/>
            <w:tcBorders>
              <w:bottom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widowControl w:val="0"/>
              <w:tabs>
                <w:tab w:val="left" w:pos="708"/>
              </w:tabs>
              <w:suppressAutoHyphens/>
              <w:snapToGrid w:val="0"/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634" w:type="dxa"/>
            <w:tcBorders>
              <w:bottom w:val="nil"/>
            </w:tcBorders>
            <w:shd w:val="clear" w:color="auto" w:fill="FFFFFF"/>
            <w:vAlign w:val="center"/>
          </w:tcPr>
          <w:p w:rsidR="00B77C06" w:rsidRPr="00951620" w:rsidRDefault="00B77C06" w:rsidP="00B77C06">
            <w:pPr>
              <w:widowControl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auto"/>
            <w:vAlign w:val="center"/>
          </w:tcPr>
          <w:p w:rsidR="00B77C06" w:rsidRPr="00951620" w:rsidRDefault="00B77C06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B77C06" w:rsidRPr="008C428E" w:rsidRDefault="00B77C06" w:rsidP="00D90422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color w:val="000000"/>
                <w:lang w:eastAsia="en-US"/>
              </w:rPr>
            </w:pPr>
            <w:r w:rsidRPr="008C428E">
              <w:rPr>
                <w:rFonts w:ascii="PT Astra Serif" w:hAnsi="PT Astra Serif"/>
                <w:b/>
                <w:color w:val="000000"/>
                <w:lang w:eastAsia="en-US"/>
              </w:rPr>
              <w:t>класс энергетической эффективности*</w:t>
            </w:r>
          </w:p>
        </w:tc>
        <w:tc>
          <w:tcPr>
            <w:tcW w:w="3615" w:type="dxa"/>
            <w:tcBorders>
              <w:bottom w:val="nil"/>
            </w:tcBorders>
            <w:shd w:val="clear" w:color="auto" w:fill="auto"/>
            <w:vAlign w:val="center"/>
          </w:tcPr>
          <w:p w:rsidR="00B77C06" w:rsidRPr="008C428E" w:rsidRDefault="007A44FB" w:rsidP="00B77C06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PT Astra Serif" w:hAnsi="PT Astra Serif"/>
                <w:b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не ниже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 xml:space="preserve"> А</w:t>
            </w:r>
            <w:proofErr w:type="gramEnd"/>
          </w:p>
        </w:tc>
      </w:tr>
    </w:tbl>
    <w:p w:rsidR="000F279B" w:rsidRPr="00951620" w:rsidRDefault="000F279B" w:rsidP="000F279B">
      <w:pPr>
        <w:jc w:val="both"/>
        <w:rPr>
          <w:rFonts w:ascii="PT Astra Serif" w:hAnsi="PT Astra Serif"/>
          <w:vanish/>
        </w:rPr>
      </w:pPr>
    </w:p>
    <w:tbl>
      <w:tblPr>
        <w:tblW w:w="10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34"/>
        <w:gridCol w:w="851"/>
        <w:gridCol w:w="708"/>
        <w:gridCol w:w="3261"/>
        <w:gridCol w:w="3615"/>
      </w:tblGrid>
      <w:tr w:rsidR="00D90422" w:rsidRPr="00951620" w:rsidTr="00F61BA5">
        <w:trPr>
          <w:trHeight w:val="6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90422" w:rsidRPr="00951620" w:rsidRDefault="00D90422" w:rsidP="00815620">
            <w:pPr>
              <w:widowControl w:val="0"/>
              <w:suppressAutoHyphens/>
              <w:snapToGrid w:val="0"/>
              <w:jc w:val="center"/>
              <w:rPr>
                <w:rFonts w:ascii="PT Astra Serif" w:eastAsia="Calibri" w:hAnsi="PT Astra Serif"/>
                <w:b/>
              </w:rPr>
            </w:pPr>
            <w:r w:rsidRPr="00951620">
              <w:rPr>
                <w:rFonts w:ascii="PT Astra Serif" w:eastAsia="Calibri" w:hAnsi="PT Astra Serif"/>
                <w:b/>
                <w:lang w:eastAsia="en-US"/>
              </w:rPr>
              <w:t>2</w:t>
            </w:r>
          </w:p>
        </w:tc>
        <w:tc>
          <w:tcPr>
            <w:tcW w:w="1634" w:type="dxa"/>
            <w:vMerge w:val="restart"/>
            <w:shd w:val="clear" w:color="auto" w:fill="FFFFFF"/>
            <w:vAlign w:val="center"/>
          </w:tcPr>
          <w:p w:rsidR="00D90422" w:rsidRPr="00951620" w:rsidRDefault="00D90422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 xml:space="preserve">Холодильник бытовой </w:t>
            </w:r>
          </w:p>
          <w:p w:rsidR="00D90422" w:rsidRPr="00951620" w:rsidRDefault="00D90422" w:rsidP="0091372E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КТРУ 27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.</w:t>
            </w:r>
            <w:r>
              <w:rPr>
                <w:rFonts w:ascii="PT Astra Serif" w:eastAsia="Calibri" w:hAnsi="PT Astra Serif"/>
                <w:color w:val="000000"/>
                <w:lang w:eastAsia="en-US"/>
              </w:rPr>
              <w:t>51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.</w:t>
            </w:r>
            <w:r>
              <w:rPr>
                <w:rFonts w:ascii="PT Astra Serif" w:eastAsia="Calibri" w:hAnsi="PT Astra Serif"/>
                <w:color w:val="000000"/>
                <w:lang w:eastAsia="en-US"/>
              </w:rPr>
              <w:t>11.110</w:t>
            </w: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-000000</w:t>
            </w:r>
            <w:r w:rsidR="0091372E">
              <w:rPr>
                <w:rFonts w:ascii="PT Astra Serif" w:eastAsia="Calibri" w:hAnsi="PT Astra Serif"/>
                <w:color w:val="000000"/>
                <w:lang w:eastAsia="en-US"/>
              </w:rPr>
              <w:t>10</w:t>
            </w:r>
          </w:p>
        </w:tc>
        <w:tc>
          <w:tcPr>
            <w:tcW w:w="851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951620">
              <w:rPr>
                <w:rFonts w:ascii="PT Astra Serif" w:eastAsia="Calibri" w:hAnsi="PT Astra Serif"/>
                <w:color w:val="000000"/>
                <w:lang w:eastAsia="en-US"/>
              </w:rPr>
              <w:t>штука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90422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2</w:t>
            </w:r>
          </w:p>
        </w:tc>
        <w:tc>
          <w:tcPr>
            <w:tcW w:w="6876" w:type="dxa"/>
            <w:gridSpan w:val="2"/>
            <w:shd w:val="clear" w:color="auto" w:fill="auto"/>
            <w:vAlign w:val="center"/>
          </w:tcPr>
          <w:p w:rsidR="00D90422" w:rsidRPr="00D90422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b/>
                <w:color w:val="000000"/>
              </w:rPr>
            </w:pPr>
            <w:r w:rsidRPr="00D90422">
              <w:rPr>
                <w:rFonts w:ascii="PT Astra Serif" w:eastAsia="Calibri" w:hAnsi="PT Astra Serif"/>
                <w:b/>
                <w:color w:val="000000"/>
              </w:rPr>
              <w:t>Обязательные характеристики</w:t>
            </w:r>
          </w:p>
        </w:tc>
      </w:tr>
      <w:tr w:rsidR="000F279B" w:rsidRPr="00951620" w:rsidTr="00815620">
        <w:trPr>
          <w:trHeight w:val="6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D90422">
              <w:rPr>
                <w:rFonts w:ascii="PT Astra Serif" w:eastAsia="Calibri" w:hAnsi="PT Astra Serif"/>
                <w:color w:val="000000"/>
              </w:rPr>
              <w:t>Вид холодильника по способу установки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D90422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proofErr w:type="spellStart"/>
            <w:r w:rsidRPr="00D90422">
              <w:rPr>
                <w:rFonts w:ascii="PT Astra Serif" w:eastAsia="Calibri" w:hAnsi="PT Astra Serif"/>
                <w:color w:val="000000"/>
              </w:rPr>
              <w:t>Отдельностоящий</w:t>
            </w:r>
            <w:proofErr w:type="spellEnd"/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 w:rsidRPr="00E45A31">
              <w:rPr>
                <w:rFonts w:ascii="PT Astra Serif" w:eastAsia="Calibri" w:hAnsi="PT Astra Serif"/>
                <w:color w:val="000000"/>
                <w:lang w:eastAsia="en-US"/>
              </w:rPr>
              <w:t>Возможность перевешивания двери</w:t>
            </w:r>
            <w:bookmarkStart w:id="2" w:name="_GoBack"/>
            <w:bookmarkEnd w:id="2"/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197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Инверторный тип холодильника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>
              <w:rPr>
                <w:rFonts w:ascii="PT Astra Serif" w:eastAsia="Calibri" w:hAnsi="PT Astra Serif"/>
                <w:color w:val="000000"/>
              </w:rPr>
              <w:t>Да</w:t>
            </w:r>
          </w:p>
        </w:tc>
      </w:tr>
      <w:tr w:rsidR="000F279B" w:rsidRPr="00951620" w:rsidTr="00815620">
        <w:trPr>
          <w:trHeight w:val="324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 xml:space="preserve">Класс </w:t>
            </w:r>
            <w:proofErr w:type="spellStart"/>
            <w:r w:rsidRPr="00E45A31">
              <w:rPr>
                <w:rFonts w:ascii="PT Astra Serif" w:eastAsia="Calibri" w:hAnsi="PT Astra Serif"/>
                <w:color w:val="000000"/>
              </w:rPr>
              <w:t>энергоэффективности</w:t>
            </w:r>
            <w:proofErr w:type="spellEnd"/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не ниже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 xml:space="preserve"> А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+</w:t>
            </w:r>
          </w:p>
        </w:tc>
      </w:tr>
      <w:tr w:rsidR="000F279B" w:rsidRPr="00951620" w:rsidTr="00815620">
        <w:trPr>
          <w:trHeight w:val="82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Наличие морозильной камеры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Да</w:t>
            </w:r>
          </w:p>
        </w:tc>
      </w:tr>
      <w:tr w:rsidR="000F279B" w:rsidRPr="00951620" w:rsidTr="00815620">
        <w:trPr>
          <w:trHeight w:val="320"/>
          <w:jc w:val="center"/>
        </w:trPr>
        <w:tc>
          <w:tcPr>
            <w:tcW w:w="567" w:type="dxa"/>
            <w:vMerge/>
            <w:shd w:val="clear" w:color="auto" w:fill="auto"/>
            <w:vAlign w:val="center"/>
          </w:tcPr>
          <w:p w:rsidR="000F279B" w:rsidRPr="00951620" w:rsidRDefault="000F279B" w:rsidP="000F279B">
            <w:pPr>
              <w:widowControl w:val="0"/>
              <w:numPr>
                <w:ilvl w:val="0"/>
                <w:numId w:val="1"/>
              </w:numPr>
              <w:tabs>
                <w:tab w:val="left" w:pos="708"/>
              </w:tabs>
              <w:suppressAutoHyphens/>
              <w:snapToGrid w:val="0"/>
              <w:spacing w:after="60" w:line="276" w:lineRule="auto"/>
              <w:jc w:val="center"/>
              <w:rPr>
                <w:rFonts w:ascii="PT Astra Serif" w:eastAsia="Calibri" w:hAnsi="PT Astra Serif"/>
                <w:b/>
                <w:lang w:eastAsia="en-US"/>
              </w:rPr>
            </w:pPr>
          </w:p>
        </w:tc>
        <w:tc>
          <w:tcPr>
            <w:tcW w:w="1634" w:type="dxa"/>
            <w:vMerge/>
            <w:shd w:val="clear" w:color="auto" w:fill="FFFFFF"/>
            <w:vAlign w:val="center"/>
          </w:tcPr>
          <w:p w:rsidR="000F279B" w:rsidRPr="00951620" w:rsidRDefault="000F279B" w:rsidP="00815620">
            <w:pPr>
              <w:widowControl w:val="0"/>
              <w:suppressAutoHyphens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85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0F279B" w:rsidRPr="00951620" w:rsidRDefault="000F279B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  <w:lang w:eastAsia="en-US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Общий объем холодильника</w:t>
            </w:r>
          </w:p>
        </w:tc>
        <w:tc>
          <w:tcPr>
            <w:tcW w:w="3615" w:type="dxa"/>
            <w:shd w:val="clear" w:color="auto" w:fill="auto"/>
            <w:vAlign w:val="center"/>
          </w:tcPr>
          <w:p w:rsidR="000F279B" w:rsidRPr="00951620" w:rsidRDefault="00E45A31" w:rsidP="00815620">
            <w:pPr>
              <w:keepNext/>
              <w:keepLines/>
              <w:widowControl w:val="0"/>
              <w:suppressLineNumbers/>
              <w:tabs>
                <w:tab w:val="center" w:pos="4153"/>
                <w:tab w:val="right" w:pos="8306"/>
              </w:tabs>
              <w:suppressAutoHyphens/>
              <w:snapToGrid w:val="0"/>
              <w:jc w:val="center"/>
              <w:rPr>
                <w:rFonts w:ascii="PT Astra Serif" w:eastAsia="Calibri" w:hAnsi="PT Astra Serif"/>
                <w:color w:val="000000"/>
              </w:rPr>
            </w:pPr>
            <w:r w:rsidRPr="00E45A31">
              <w:rPr>
                <w:rFonts w:ascii="PT Astra Serif" w:eastAsia="Calibri" w:hAnsi="PT Astra Serif"/>
                <w:color w:val="000000"/>
              </w:rPr>
              <w:t>&gt;100  и  ≤200</w:t>
            </w:r>
            <w:r>
              <w:rPr>
                <w:rFonts w:ascii="PT Astra Serif" w:eastAsia="Calibri" w:hAnsi="PT Astra Serif"/>
                <w:color w:val="000000"/>
              </w:rPr>
              <w:t xml:space="preserve"> </w:t>
            </w:r>
            <w:r w:rsidRPr="00E45A31">
              <w:rPr>
                <w:rFonts w:ascii="PT Astra Serif" w:eastAsia="Calibri" w:hAnsi="PT Astra Serif"/>
                <w:color w:val="000000"/>
              </w:rPr>
              <w:t>Литр; кубический дециметр</w:t>
            </w:r>
          </w:p>
        </w:tc>
      </w:tr>
    </w:tbl>
    <w:p w:rsidR="000F279B" w:rsidRPr="00D61412" w:rsidRDefault="000F279B" w:rsidP="000F279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0F279B" w:rsidRPr="00D61412" w:rsidRDefault="000F279B" w:rsidP="000F279B">
      <w:pPr>
        <w:jc w:val="both"/>
        <w:rPr>
          <w:rFonts w:ascii="PT Astra Serif" w:hAnsi="PT Astra Serif"/>
          <w:vanish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lang w:val="x-none"/>
        </w:rPr>
        <w:t>Каждая единица Товара должна обеспечиваться всеми необходимыми кабелями для подключения, дистрибутивами (драйверами), инструкциями по эксплуатации.</w:t>
      </w:r>
    </w:p>
    <w:p w:rsidR="000F279B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  <w:b/>
        </w:rPr>
      </w:pPr>
    </w:p>
    <w:p w:rsidR="00CF38ED" w:rsidRPr="00D61412" w:rsidRDefault="00CF38ED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  <w:b/>
        </w:rPr>
      </w:pP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hAnsi="PT Astra Serif"/>
        </w:rPr>
      </w:pPr>
      <w:r w:rsidRPr="00D61412">
        <w:rPr>
          <w:rFonts w:ascii="PT Astra Serif" w:hAnsi="PT Astra Serif"/>
          <w:b/>
        </w:rPr>
        <w:lastRenderedPageBreak/>
        <w:t>Обоснование дополнительных характеристик</w:t>
      </w:r>
      <w:r w:rsidRPr="00D61412">
        <w:rPr>
          <w:rFonts w:ascii="PT Astra Serif" w:hAnsi="PT Astra Serif"/>
        </w:rPr>
        <w:t xml:space="preserve">: 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  <w:r w:rsidRPr="00D61412">
        <w:rPr>
          <w:rFonts w:ascii="PT Astra Serif" w:eastAsia="Calibri" w:hAnsi="PT Astra Serif"/>
          <w:lang w:eastAsia="en-US"/>
        </w:rPr>
        <w:t xml:space="preserve">               *в соответствии со статьей 26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постановлением от 31.12.2009г. №1221 установило перечень товаров, при закупке которых устанавливаются требования энергетической эффективности.</w:t>
      </w:r>
    </w:p>
    <w:p w:rsidR="000F279B" w:rsidRPr="00D61412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Default="000F279B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BA24E0" w:rsidRPr="00D61412" w:rsidRDefault="00BA24E0" w:rsidP="000F279B">
      <w:pPr>
        <w:autoSpaceDE w:val="0"/>
        <w:autoSpaceDN w:val="0"/>
        <w:adjustRightInd w:val="0"/>
        <w:spacing w:after="60"/>
        <w:ind w:right="-426"/>
        <w:contextualSpacing/>
        <w:jc w:val="both"/>
        <w:rPr>
          <w:rFonts w:ascii="PT Astra Serif" w:eastAsia="Calibri" w:hAnsi="PT Astra Serif"/>
          <w:lang w:eastAsia="en-US"/>
        </w:rPr>
      </w:pPr>
    </w:p>
    <w:p w:rsidR="000F279B" w:rsidRPr="000F279B" w:rsidRDefault="007F40B9" w:rsidP="000F279B">
      <w:pPr>
        <w:shd w:val="clear" w:color="auto" w:fill="FFFFFF"/>
        <w:tabs>
          <w:tab w:val="left" w:pos="851"/>
          <w:tab w:val="left" w:pos="993"/>
        </w:tabs>
        <w:suppressAutoHyphens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Специалист-эксперт</w:t>
      </w:r>
      <w:r w:rsidR="00947649">
        <w:rPr>
          <w:rFonts w:ascii="PT Astra Serif" w:hAnsi="PT Astra Serif"/>
          <w:bCs/>
        </w:rPr>
        <w:t xml:space="preserve"> по охране труда </w:t>
      </w:r>
      <w:r w:rsidR="000F279B" w:rsidRPr="000F279B">
        <w:rPr>
          <w:rFonts w:ascii="PT Astra Serif" w:hAnsi="PT Astra Serif"/>
          <w:bCs/>
        </w:rPr>
        <w:t xml:space="preserve">         </w:t>
      </w:r>
      <w:r w:rsidR="000F279B">
        <w:rPr>
          <w:rFonts w:ascii="PT Astra Serif" w:hAnsi="PT Astra Serif"/>
          <w:bCs/>
        </w:rPr>
        <w:t xml:space="preserve">     </w:t>
      </w:r>
      <w:r w:rsidR="000F279B" w:rsidRPr="000F279B">
        <w:rPr>
          <w:rFonts w:ascii="PT Astra Serif" w:hAnsi="PT Astra Serif"/>
          <w:bCs/>
        </w:rPr>
        <w:t xml:space="preserve">                          </w:t>
      </w:r>
      <w:r>
        <w:rPr>
          <w:rFonts w:ascii="PT Astra Serif" w:hAnsi="PT Astra Serif"/>
          <w:bCs/>
        </w:rPr>
        <w:t xml:space="preserve">         </w:t>
      </w:r>
      <w:r w:rsidR="000F279B" w:rsidRPr="000F279B">
        <w:rPr>
          <w:rFonts w:ascii="PT Astra Serif" w:hAnsi="PT Astra Serif"/>
          <w:bCs/>
        </w:rPr>
        <w:t xml:space="preserve">             </w:t>
      </w:r>
      <w:r>
        <w:rPr>
          <w:rFonts w:ascii="PT Astra Serif" w:hAnsi="PT Astra Serif"/>
          <w:bCs/>
        </w:rPr>
        <w:t>Т.В. Дегтярева</w:t>
      </w:r>
    </w:p>
    <w:p w:rsidR="000F279B" w:rsidRPr="000F279B" w:rsidRDefault="000F279B" w:rsidP="000F279B">
      <w:pPr>
        <w:jc w:val="both"/>
        <w:rPr>
          <w:rFonts w:ascii="PT Astra Serif" w:hAnsi="PT Astra Serif"/>
          <w:bCs/>
        </w:rPr>
      </w:pPr>
    </w:p>
    <w:p w:rsidR="004C5AED" w:rsidRDefault="004C5AED"/>
    <w:sectPr w:rsidR="004C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45329"/>
    <w:multiLevelType w:val="multilevel"/>
    <w:tmpl w:val="1632EA8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09"/>
    <w:rsid w:val="000A5EA0"/>
    <w:rsid w:val="000F279B"/>
    <w:rsid w:val="001B5C09"/>
    <w:rsid w:val="004C5AED"/>
    <w:rsid w:val="007A44FB"/>
    <w:rsid w:val="007F40B9"/>
    <w:rsid w:val="008C428E"/>
    <w:rsid w:val="008C4702"/>
    <w:rsid w:val="0091372E"/>
    <w:rsid w:val="00947649"/>
    <w:rsid w:val="009C6E39"/>
    <w:rsid w:val="00B35C48"/>
    <w:rsid w:val="00B77C06"/>
    <w:rsid w:val="00BA24E0"/>
    <w:rsid w:val="00CF38ED"/>
    <w:rsid w:val="00D90422"/>
    <w:rsid w:val="00DB259E"/>
    <w:rsid w:val="00E45A31"/>
    <w:rsid w:val="00ED3A64"/>
    <w:rsid w:val="00F26A17"/>
    <w:rsid w:val="00F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Ловыгина Наталья Борисовна</cp:lastModifiedBy>
  <cp:revision>7</cp:revision>
  <cp:lastPrinted>2024-04-05T06:07:00Z</cp:lastPrinted>
  <dcterms:created xsi:type="dcterms:W3CDTF">2024-03-27T04:38:00Z</dcterms:created>
  <dcterms:modified xsi:type="dcterms:W3CDTF">2024-04-05T06:35:00Z</dcterms:modified>
</cp:coreProperties>
</file>